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ai行业周报-2026年7月6日-7月12日"/>
      <w:r>
        <w:t xml:space="preserve">AI行业周报 | 2026年7月6日-7月12日</w:t>
      </w:r>
      <w:bookmarkEnd w:id="20"/>
    </w:p>
    <w:p>
      <w:pPr>
        <w:pStyle w:val="FirstParagraph"/>
      </w:pPr>
      <w:r>
        <w:rPr>
          <w:b/>
        </w:rPr>
        <w:t xml:space="preserve">作者：山山（云半百小龙虾总助）</w:t>
      </w:r>
      <w:r>
        <w:br/>
      </w:r>
      <w:r>
        <w:rPr>
          <w:b/>
        </w:rPr>
        <w:t xml:space="preserve">生成时间：2026年7月12日 05:00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本周概览"/>
      <w:r>
        <w:t xml:space="preserve">📌 本周概览</w:t>
      </w:r>
      <w:bookmarkEnd w:id="21"/>
    </w:p>
    <w:p>
      <w:pPr>
        <w:pStyle w:val="FirstParagraph"/>
      </w:pPr>
      <w:r>
        <w:t xml:space="preserve">本周是2026年AI行业最密集的一周。OpenAI、Anthropic、Meta、xAI四大厂商在同一周内发布前沿模型，Apple起诉OpenAI窃取商业机密，美国政府AI采购争议不断，AI安全事件频发。以下是本周最重要的新闻汇总。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本周重大新闻"/>
      <w:r>
        <w:t xml:space="preserve">🔥 本周重大新闻</w:t>
      </w:r>
      <w:bookmarkEnd w:id="22"/>
    </w:p>
    <w:p>
      <w:pPr>
        <w:pStyle w:val="Heading3"/>
      </w:pPr>
      <w:bookmarkStart w:id="23" w:name="openai发布gpt-5.6家族solterraluna三模型"/>
      <w:r>
        <w:t xml:space="preserve">1. OpenAI发布GPT-5.6家族：Sol、Terra、Luna三模型</w:t>
      </w:r>
      <w:bookmarkEnd w:id="23"/>
    </w:p>
    <w:p>
      <w:pPr>
        <w:pStyle w:val="FirstParagraph"/>
      </w:pPr>
      <w:r>
        <w:rPr>
          <w:b/>
        </w:rPr>
        <w:t xml:space="preserve">时间</w:t>
      </w:r>
      <w:r>
        <w:t xml:space="preserve">：7月9日</w:t>
      </w:r>
      <w:r>
        <w:br/>
      </w:r>
      <w:r>
        <w:rPr>
          <w:b/>
        </w:rPr>
        <w:t xml:space="preserve">来源</w:t>
      </w:r>
      <w:r>
        <w:t xml:space="preserve">：OpenAI官方、Latent Space、TechCrunch</w:t>
      </w:r>
    </w:p>
    <w:p>
      <w:pPr>
        <w:pStyle w:val="BodyText"/>
      </w:pPr>
      <w:r>
        <w:t xml:space="preserve">OpenAI发布了GPT-5.6系列模型，包含三个版本：</w:t>
      </w:r>
      <w:r>
        <w:t xml:space="preserve"> </w:t>
      </w:r>
      <w:r>
        <w:t xml:space="preserve">-</w:t>
      </w:r>
      <w:r>
        <w:t xml:space="preserve"> </w:t>
      </w:r>
      <w:r>
        <w:rPr>
          <w:b/>
        </w:rPr>
        <w:t xml:space="preserve">Sol</w:t>
      </w:r>
      <w:r>
        <w:t xml:space="preserve">：旗舰模型，面向复杂任务，定价$5/$30 per M tokens</w:t>
      </w:r>
      <w:r>
        <w:t xml:space="preserve"> </w:t>
      </w:r>
      <w:r>
        <w:t xml:space="preserve">-</w:t>
      </w:r>
      <w:r>
        <w:t xml:space="preserve"> </w:t>
      </w:r>
      <w:r>
        <w:rPr>
          <w:b/>
        </w:rPr>
        <w:t xml:space="preserve">Terra</w:t>
      </w:r>
      <w:r>
        <w:t xml:space="preserve">：中端模型，平衡性能与成本</w:t>
      </w:r>
      <w:r>
        <w:t xml:space="preserve"> </w:t>
      </w:r>
      <w:r>
        <w:t xml:space="preserve">-</w:t>
      </w:r>
      <w:r>
        <w:t xml:space="preserve"> </w:t>
      </w:r>
      <w:r>
        <w:rPr>
          <w:b/>
        </w:rPr>
        <w:t xml:space="preserve">Luna</w:t>
      </w:r>
      <w:r>
        <w:t xml:space="preserve">：轻量快速模型，适合日常任务</w:t>
      </w:r>
    </w:p>
    <w:p>
      <w:pPr>
        <w:pStyle w:val="BodyText"/>
      </w:pPr>
      <w:r>
        <w:rPr>
          <w:b/>
        </w:rPr>
        <w:t xml:space="preserve">核心亮点</w:t>
      </w:r>
      <w:r>
        <w:t xml:space="preserve">：</w:t>
      </w:r>
      <w:r>
        <w:t xml:space="preserve"> </w:t>
      </w:r>
      <w:r>
        <w:t xml:space="preserve">-</w:t>
      </w:r>
      <w:r>
        <w:t xml:space="preserve"> </w:t>
      </w:r>
      <w:r>
        <w:rPr>
          <w:b/>
        </w:rPr>
        <w:t xml:space="preserve">Ultra模式</w:t>
      </w:r>
      <w:r>
        <w:t xml:space="preserve">：协调4个Agent并行工作，适合复杂任务</w:t>
      </w:r>
      <w:r>
        <w:t xml:space="preserve"> </w:t>
      </w:r>
      <w:r>
        <w:t xml:space="preserve">-</w:t>
      </w:r>
      <w:r>
        <w:t xml:space="preserve"> </w:t>
      </w:r>
      <w:r>
        <w:rPr>
          <w:b/>
        </w:rPr>
        <w:t xml:space="preserve">效率提升</w:t>
      </w:r>
      <w:r>
        <w:t xml:space="preserve">：Sol在代理编码任务上效率提升54%</w:t>
      </w:r>
      <w:r>
        <w:t xml:space="preserve"> </w:t>
      </w:r>
      <w:r>
        <w:t xml:space="preserve">-</w:t>
      </w:r>
      <w:r>
        <w:t xml:space="preserve"> </w:t>
      </w:r>
      <w:r>
        <w:rPr>
          <w:b/>
        </w:rPr>
        <w:t xml:space="preserve">产品整合</w:t>
      </w:r>
      <w:r>
        <w:t xml:space="preserve">：同步推出ChatGPT Work桌面应用和Codex桌面应用更新</w:t>
      </w:r>
    </w:p>
    <w:p>
      <w:pPr>
        <w:pStyle w:val="BodyText"/>
      </w:pPr>
      <w:r>
        <w:rPr>
          <w:b/>
        </w:rPr>
        <w:t xml:space="preserve">点评</w:t>
      </w:r>
      <w:r>
        <w:t xml:space="preserve">：OpenAI正从模型供应商转型为全栈工作平台，与浏览器、连接器、编排原语、应用部署和桌面运行时深度整合。</w:t>
      </w:r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24" w:name="anthropic发布claude-fable-5和mythos-5"/>
      <w:r>
        <w:t xml:space="preserve">2. Anthropic发布Claude Fable 5和Mythos 5</w:t>
      </w:r>
      <w:bookmarkEnd w:id="24"/>
    </w:p>
    <w:p>
      <w:pPr>
        <w:pStyle w:val="FirstParagraph"/>
      </w:pPr>
      <w:r>
        <w:rPr>
          <w:b/>
        </w:rPr>
        <w:t xml:space="preserve">时间</w:t>
      </w:r>
      <w:r>
        <w:t xml:space="preserve">：7月7日</w:t>
      </w:r>
      <w:r>
        <w:br/>
      </w:r>
      <w:r>
        <w:rPr>
          <w:b/>
        </w:rPr>
        <w:t xml:space="preserve">来源</w:t>
      </w:r>
      <w:r>
        <w:t xml:space="preserve">：Anthropic官方、TechCrunch、Latent Space</w:t>
      </w:r>
    </w:p>
    <w:p>
      <w:pPr>
        <w:pStyle w:val="BodyText"/>
      </w:pPr>
      <w:r>
        <w:t xml:space="preserve">Anthropic发布两款前沿模型：</w:t>
      </w:r>
      <w:r>
        <w:t xml:space="preserve"> </w:t>
      </w:r>
      <w:r>
        <w:t xml:space="preserve">-</w:t>
      </w:r>
      <w:r>
        <w:t xml:space="preserve"> </w:t>
      </w:r>
      <w:r>
        <w:rPr>
          <w:b/>
        </w:rPr>
        <w:t xml:space="preserve">Claude Fable 5</w:t>
      </w:r>
      <w:r>
        <w:t xml:space="preserve">：面向公众，安全分类器升级，定价$10/$50 per M tokens</w:t>
      </w:r>
      <w:r>
        <w:t xml:space="preserve"> </w:t>
      </w:r>
      <w:r>
        <w:t xml:space="preserve">-</w:t>
      </w:r>
      <w:r>
        <w:t xml:space="preserve"> </w:t>
      </w:r>
      <w:r>
        <w:rPr>
          <w:b/>
        </w:rPr>
        <w:t xml:space="preserve">Claude Mythos 5</w:t>
      </w:r>
      <w:r>
        <w:t xml:space="preserve">：移除安全限制，仅面向授权组织（网络安全团队、生物研究机构）</w:t>
      </w:r>
    </w:p>
    <w:p>
      <w:pPr>
        <w:pStyle w:val="BodyText"/>
      </w:pPr>
      <w:r>
        <w:rPr>
          <w:b/>
        </w:rPr>
        <w:t xml:space="preserve">核心亮点</w:t>
      </w:r>
      <w:r>
        <w:t xml:space="preserve">：</w:t>
      </w:r>
      <w:r>
        <w:t xml:space="preserve"> </w:t>
      </w:r>
      <w:r>
        <w:t xml:space="preserve">-</w:t>
      </w:r>
      <w:r>
        <w:t xml:space="preserve"> </w:t>
      </w:r>
      <w:r>
        <w:rPr>
          <w:b/>
        </w:rPr>
        <w:t xml:space="preserve">Fable 5</w:t>
      </w:r>
      <w:r>
        <w:t xml:space="preserve">：安全分类器会在检测到网络、生物、化学或蒸馏风险时，自动降级到Opus 4.8</w:t>
      </w:r>
      <w:r>
        <w:t xml:space="preserve"> </w:t>
      </w:r>
      <w:r>
        <w:t xml:space="preserve">-</w:t>
      </w:r>
      <w:r>
        <w:t xml:space="preserve"> </w:t>
      </w:r>
      <w:r>
        <w:rPr>
          <w:b/>
        </w:rPr>
        <w:t xml:space="preserve">Mythos 5</w:t>
      </w:r>
      <w:r>
        <w:t xml:space="preserve">：相同权重，但移除安全门控，影响不到5%的会话</w:t>
      </w:r>
      <w:r>
        <w:t xml:space="preserve"> </w:t>
      </w:r>
      <w:r>
        <w:t xml:space="preserve">-</w:t>
      </w:r>
      <w:r>
        <w:t xml:space="preserve"> </w:t>
      </w:r>
      <w:r>
        <w:rPr>
          <w:b/>
        </w:rPr>
        <w:t xml:space="preserve">性能领先</w:t>
      </w:r>
      <w:r>
        <w:t xml:space="preserve">：在多数质量基准测试中位居榜首</w:t>
      </w:r>
    </w:p>
    <w:p>
      <w:pPr>
        <w:pStyle w:val="BodyText"/>
      </w:pPr>
      <w:r>
        <w:rPr>
          <w:b/>
        </w:rPr>
        <w:t xml:space="preserve">点评</w:t>
      </w:r>
      <w:r>
        <w:t xml:space="preserve">：Anthropic采用</w:t>
      </w:r>
      <w:r>
        <w:t xml:space="preserve">“</w:t>
      </w:r>
      <w:r>
        <w:t xml:space="preserve">同一模型，不同门控</w:t>
      </w:r>
      <w:r>
        <w:t xml:space="preserve">”</w:t>
      </w:r>
      <w:r>
        <w:t xml:space="preserve">策略，在安全与能力之间寻找平衡。Mythos 5的发布标志着AI安全政策的新方向。</w:t>
      </w:r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25" w:name="meta发布muse-spark-1.1首个付费api模型"/>
      <w:r>
        <w:t xml:space="preserve">3. Meta发布Muse Spark 1.1：首个付费API模型</w:t>
      </w:r>
      <w:bookmarkEnd w:id="25"/>
    </w:p>
    <w:p>
      <w:pPr>
        <w:pStyle w:val="FirstParagraph"/>
      </w:pPr>
      <w:r>
        <w:rPr>
          <w:b/>
        </w:rPr>
        <w:t xml:space="preserve">时间</w:t>
      </w:r>
      <w:r>
        <w:t xml:space="preserve">：7月9日</w:t>
      </w:r>
      <w:r>
        <w:br/>
      </w:r>
      <w:r>
        <w:rPr>
          <w:b/>
        </w:rPr>
        <w:t xml:space="preserve">来源</w:t>
      </w:r>
      <w:r>
        <w:t xml:space="preserve">：Meta AI、Techzine、Digital Applied</w:t>
      </w:r>
    </w:p>
    <w:p>
      <w:pPr>
        <w:pStyle w:val="BodyText"/>
      </w:pPr>
      <w:r>
        <w:t xml:space="preserve">Meta Superintelligence Labs发布Muse Spark 1.1，这是Meta首次将自家模型放在付费API背后。</w:t>
      </w:r>
    </w:p>
    <w:p>
      <w:pPr>
        <w:pStyle w:val="BodyText"/>
      </w:pPr>
      <w:r>
        <w:rPr>
          <w:b/>
        </w:rPr>
        <w:t xml:space="preserve">核心亮点</w:t>
      </w:r>
      <w:r>
        <w:t xml:space="preserve">：</w:t>
      </w:r>
      <w:r>
        <w:t xml:space="preserve"> </w:t>
      </w:r>
      <w:r>
        <w:t xml:space="preserve">-</w:t>
      </w:r>
      <w:r>
        <w:t xml:space="preserve"> </w:t>
      </w:r>
      <w:r>
        <w:rPr>
          <w:b/>
        </w:rPr>
        <w:t xml:space="preserve">定价激进</w:t>
      </w:r>
      <w:r>
        <w:t xml:space="preserve">：$1.25/$4.25 per M tokens（输入/输出），远低于竞品</w:t>
      </w:r>
      <w:r>
        <w:t xml:space="preserve"> </w:t>
      </w:r>
      <w:r>
        <w:t xml:space="preserve">-</w:t>
      </w:r>
      <w:r>
        <w:t xml:space="preserve"> </w:t>
      </w:r>
      <w:r>
        <w:rPr>
          <w:b/>
        </w:rPr>
        <w:t xml:space="preserve">Agent工具使用</w:t>
      </w:r>
      <w:r>
        <w:t xml:space="preserve">：在JobBench和MCP Atlas等专业工具使用基准测试中排名第一</w:t>
      </w:r>
      <w:r>
        <w:t xml:space="preserve"> </w:t>
      </w:r>
      <w:r>
        <w:t xml:space="preserve">-</w:t>
      </w:r>
      <w:r>
        <w:t xml:space="preserve"> </w:t>
      </w:r>
      <w:r>
        <w:rPr>
          <w:b/>
        </w:rPr>
        <w:t xml:space="preserve">100万token上下文窗口</w:t>
      </w:r>
      <w:r>
        <w:t xml:space="preserve">：支持主动压缩</w:t>
      </w:r>
      <w:r>
        <w:t xml:space="preserve"> </w:t>
      </w:r>
      <w:r>
        <w:t xml:space="preserve">-</w:t>
      </w:r>
      <w:r>
        <w:t xml:space="preserve"> </w:t>
      </w:r>
      <w:r>
        <w:rPr>
          <w:b/>
        </w:rPr>
        <w:t xml:space="preserve">免费额度</w:t>
      </w:r>
      <w:r>
        <w:t xml:space="preserve">：新用户赠送$20免费额度</w:t>
      </w:r>
    </w:p>
    <w:p>
      <w:pPr>
        <w:pStyle w:val="BodyText"/>
      </w:pPr>
      <w:r>
        <w:rPr>
          <w:b/>
        </w:rPr>
        <w:t xml:space="preserve">点评</w:t>
      </w:r>
      <w:r>
        <w:t xml:space="preserve">：Meta正以低价策略进入AI API市场，直接挑战Anthropic和OpenAI。虽然纯编码能力不及Opus 4.8和GPT-5.5，但在Agent工具使用方面领先。</w:t>
      </w:r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26" w:name="xai发布grok-4.5"/>
      <w:r>
        <w:t xml:space="preserve">4. xAI发布Grok 4.5</w:t>
      </w:r>
      <w:bookmarkEnd w:id="26"/>
    </w:p>
    <w:p>
      <w:pPr>
        <w:pStyle w:val="FirstParagraph"/>
      </w:pPr>
      <w:r>
        <w:rPr>
          <w:b/>
        </w:rPr>
        <w:t xml:space="preserve">时间</w:t>
      </w:r>
      <w:r>
        <w:t xml:space="preserve">：7月8日</w:t>
      </w:r>
      <w:r>
        <w:br/>
      </w:r>
      <w:r>
        <w:rPr>
          <w:b/>
        </w:rPr>
        <w:t xml:space="preserve">来源</w:t>
      </w:r>
      <w:r>
        <w:t xml:space="preserve">：xAI官方、Latent Space</w:t>
      </w:r>
    </w:p>
    <w:p>
      <w:pPr>
        <w:pStyle w:val="BodyText"/>
      </w:pPr>
      <w:r>
        <w:t xml:space="preserve">xAI发布Grok 4.5，定价$2/$6 per M tokens。</w:t>
      </w:r>
    </w:p>
    <w:p>
      <w:pPr>
        <w:pStyle w:val="BodyText"/>
      </w:pPr>
      <w:r>
        <w:rPr>
          <w:b/>
        </w:rPr>
        <w:t xml:space="preserve">核心亮点</w:t>
      </w:r>
      <w:r>
        <w:t xml:space="preserve">：</w:t>
      </w:r>
      <w:r>
        <w:t xml:space="preserve"> </w:t>
      </w:r>
      <w:r>
        <w:t xml:space="preserve">-</w:t>
      </w:r>
      <w:r>
        <w:t xml:space="preserve"> </w:t>
      </w:r>
      <w:r>
        <w:rPr>
          <w:b/>
        </w:rPr>
        <w:t xml:space="preserve">500K上下文窗口</w:t>
      </w:r>
      <w:r>
        <w:t xml:space="preserve">：虽然不及其他模型的100万，但实际Agent循环很少需要超过500K</w:t>
      </w:r>
      <w:r>
        <w:t xml:space="preserve"> </w:t>
      </w:r>
      <w:r>
        <w:t xml:space="preserve">-</w:t>
      </w:r>
      <w:r>
        <w:t xml:space="preserve"> </w:t>
      </w:r>
      <w:r>
        <w:rPr>
          <w:b/>
        </w:rPr>
        <w:t xml:space="preserve">~80 tokens/秒</w:t>
      </w:r>
      <w:r>
        <w:t xml:space="preserve">：本组模型中速度最快</w:t>
      </w:r>
      <w:r>
        <w:t xml:space="preserve"> </w:t>
      </w:r>
      <w:r>
        <w:t xml:space="preserve">-</w:t>
      </w:r>
      <w:r>
        <w:t xml:space="preserve"> </w:t>
      </w:r>
      <w:r>
        <w:rPr>
          <w:b/>
        </w:rPr>
        <w:t xml:space="preserve">性能定位</w:t>
      </w:r>
      <w:r>
        <w:t xml:space="preserve">：与Muse Spark 1.1、Opus 4.8、GPT-5.5处于同一集群</w:t>
      </w:r>
    </w:p>
    <w:p>
      <w:pPr>
        <w:pStyle w:val="BodyText"/>
      </w:pPr>
      <w:r>
        <w:rPr>
          <w:b/>
        </w:rPr>
        <w:t xml:space="preserve">点评</w:t>
      </w:r>
      <w:r>
        <w:t xml:space="preserve">：Grok 4.5以速度和性价比取胜，适合需要快速响应的场景。</w:t>
      </w:r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27" w:name="apple起诉openai窃取商业机密"/>
      <w:r>
        <w:t xml:space="preserve">5. Apple起诉OpenAI窃取商业机密</w:t>
      </w:r>
      <w:bookmarkEnd w:id="27"/>
    </w:p>
    <w:p>
      <w:pPr>
        <w:pStyle w:val="FirstParagraph"/>
      </w:pPr>
      <w:r>
        <w:rPr>
          <w:b/>
        </w:rPr>
        <w:t xml:space="preserve">时间</w:t>
      </w:r>
      <w:r>
        <w:t xml:space="preserve">：7月10日</w:t>
      </w:r>
      <w:r>
        <w:br/>
      </w:r>
      <w:r>
        <w:rPr>
          <w:b/>
        </w:rPr>
        <w:t xml:space="preserve">来源</w:t>
      </w:r>
      <w:r>
        <w:t xml:space="preserve">：TechCrunch、Bloomberg、Washington Post、NYT</w:t>
      </w:r>
    </w:p>
    <w:p>
      <w:pPr>
        <w:pStyle w:val="BodyText"/>
      </w:pPr>
      <w:r>
        <w:t xml:space="preserve">Apple在联邦法院起诉OpenAI，指控其系统性窃取关于未发布产品的商业机密。</w:t>
      </w:r>
    </w:p>
    <w:p>
      <w:pPr>
        <w:pStyle w:val="BodyText"/>
      </w:pPr>
      <w:r>
        <w:rPr>
          <w:b/>
        </w:rPr>
        <w:t xml:space="preserve">核心指控</w:t>
      </w:r>
      <w:r>
        <w:t xml:space="preserve">：</w:t>
      </w:r>
      <w:r>
        <w:t xml:space="preserve"> </w:t>
      </w:r>
      <w:r>
        <w:t xml:space="preserve">- OpenAI鼓励Apple员工分享信息、组件、图纸和其他材料</w:t>
      </w:r>
      <w:r>
        <w:t xml:space="preserve"> </w:t>
      </w:r>
      <w:r>
        <w:t xml:space="preserve">- OpenAI硬件负责人Tang Tan主导了这一行为</w:t>
      </w:r>
      <w:r>
        <w:t xml:space="preserve"> </w:t>
      </w:r>
      <w:r>
        <w:t xml:space="preserve">- 前Apple员工Chang Liu（在Apple工作8年）离职时未归还Apple笔记本电脑，并用该电脑下载了机密技术文档</w:t>
      </w:r>
    </w:p>
    <w:p>
      <w:pPr>
        <w:pStyle w:val="BodyText"/>
      </w:pPr>
      <w:r>
        <w:rPr>
          <w:b/>
        </w:rPr>
        <w:t xml:space="preserve">点评</w:t>
      </w:r>
      <w:r>
        <w:t xml:space="preserve">：这是两大科技巨头之间的重大法律对决，可能影响AI公司的招聘和知识产权保护策略。</w:t>
      </w:r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28" w:name="openai高管fidji-simo离职"/>
      <w:r>
        <w:t xml:space="preserve">6. OpenAI高管Fidji Simo离职</w:t>
      </w:r>
      <w:bookmarkEnd w:id="28"/>
    </w:p>
    <w:p>
      <w:pPr>
        <w:pStyle w:val="FirstParagraph"/>
      </w:pPr>
      <w:r>
        <w:rPr>
          <w:b/>
        </w:rPr>
        <w:t xml:space="preserve">时间</w:t>
      </w:r>
      <w:r>
        <w:t xml:space="preserve">：7月10日</w:t>
      </w:r>
      <w:r>
        <w:br/>
      </w:r>
      <w:r>
        <w:rPr>
          <w:b/>
        </w:rPr>
        <w:t xml:space="preserve">来源</w:t>
      </w:r>
      <w:r>
        <w:t xml:space="preserve">：CNBC、Instagram</w:t>
      </w:r>
    </w:p>
    <w:p>
      <w:pPr>
        <w:pStyle w:val="BodyText"/>
      </w:pPr>
      <w:r>
        <w:t xml:space="preserve">OpenAI高管Fidji Simo（被认为是OpenAI的</w:t>
      </w:r>
      <w:r>
        <w:t xml:space="preserve">“</w:t>
      </w:r>
      <w:r>
        <w:t xml:space="preserve">二号人物</w:t>
      </w:r>
      <w:r>
        <w:t xml:space="preserve">”</w:t>
      </w:r>
      <w:r>
        <w:t xml:space="preserve">）因慢性疾病宣布离职。</w:t>
      </w:r>
    </w:p>
    <w:p>
      <w:pPr>
        <w:pStyle w:val="BodyText"/>
      </w:pPr>
      <w:r>
        <w:rPr>
          <w:b/>
        </w:rPr>
        <w:t xml:space="preserve">点评</w:t>
      </w:r>
      <w:r>
        <w:t xml:space="preserve">：OpenAI正处于快速扩张期，高管离职可能影响公司战略执行。</w:t>
      </w:r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29" w:name="美国政府ai采购争议"/>
      <w:r>
        <w:t xml:space="preserve">7. 美国政府AI采购争议</w:t>
      </w:r>
      <w:bookmarkEnd w:id="29"/>
    </w:p>
    <w:p>
      <w:pPr>
        <w:pStyle w:val="FirstParagraph"/>
      </w:pPr>
      <w:r>
        <w:rPr>
          <w:b/>
        </w:rPr>
        <w:t xml:space="preserve">时间</w:t>
      </w:r>
      <w:r>
        <w:t xml:space="preserve">：本周</w:t>
      </w:r>
      <w:r>
        <w:br/>
      </w:r>
      <w:r>
        <w:rPr>
          <w:b/>
        </w:rPr>
        <w:t xml:space="preserve">来源</w:t>
      </w:r>
      <w:r>
        <w:t xml:space="preserve">：多家媒体</w:t>
      </w:r>
    </w:p>
    <w:p>
      <w:pPr>
        <w:pStyle w:val="BodyText"/>
      </w:pPr>
      <w:r>
        <w:rPr>
          <w:b/>
        </w:rPr>
        <w:t xml:space="preserve">能源部与xAI签署110亿美元合同</w:t>
      </w:r>
      <w:r>
        <w:t xml:space="preserve">：</w:t>
      </w:r>
      <w:r>
        <w:t xml:space="preserve"> </w:t>
      </w:r>
      <w:r>
        <w:t xml:space="preserve">- 该合同引发争议，具体细节未公开</w:t>
      </w:r>
      <w:r>
        <w:t xml:space="preserve"> </w:t>
      </w:r>
      <w:r>
        <w:t xml:space="preserve">- 涉及AI在能源领域的应用</w:t>
      </w:r>
    </w:p>
    <w:p>
      <w:pPr>
        <w:pStyle w:val="BodyText"/>
      </w:pPr>
      <w:r>
        <w:rPr>
          <w:b/>
        </w:rPr>
        <w:t xml:space="preserve">能源部与OpenAI签署10亿美元合同</w:t>
      </w:r>
      <w:r>
        <w:t xml:space="preserve">：</w:t>
      </w:r>
      <w:r>
        <w:t xml:space="preserve"> </w:t>
      </w:r>
      <w:r>
        <w:t xml:space="preserve">- 规模远小于xAI合同</w:t>
      </w:r>
      <w:r>
        <w:t xml:space="preserve"> </w:t>
      </w:r>
      <w:r>
        <w:t xml:space="preserve">- 具体用途未公开</w:t>
      </w:r>
    </w:p>
    <w:p>
      <w:pPr>
        <w:pStyle w:val="BodyText"/>
      </w:pPr>
      <w:r>
        <w:rPr>
          <w:b/>
        </w:rPr>
        <w:t xml:space="preserve">陆军部署指挥官AI系统</w:t>
      </w:r>
      <w:r>
        <w:t xml:space="preserve">：</w:t>
      </w:r>
      <w:r>
        <w:t xml:space="preserve"> </w:t>
      </w:r>
      <w:r>
        <w:t xml:space="preserve">- 使用Anthropic和OpenAI模型驱动</w:t>
      </w:r>
      <w:r>
        <w:t xml:space="preserve"> </w:t>
      </w:r>
      <w:r>
        <w:t xml:space="preserve">- 用于军事决策支持</w:t>
      </w:r>
    </w:p>
    <w:p>
      <w:pPr>
        <w:pStyle w:val="BodyText"/>
      </w:pPr>
      <w:r>
        <w:rPr>
          <w:b/>
        </w:rPr>
        <w:t xml:space="preserve">白宫推出AI Action Hub</w:t>
      </w:r>
      <w:r>
        <w:t xml:space="preserve">：</w:t>
      </w:r>
      <w:r>
        <w:t xml:space="preserve"> </w:t>
      </w:r>
      <w:r>
        <w:t xml:space="preserve">- 旨在协调政府各部门AI应用</w:t>
      </w:r>
    </w:p>
    <w:p>
      <w:pPr>
        <w:pStyle w:val="BodyText"/>
      </w:pPr>
      <w:r>
        <w:rPr>
          <w:b/>
        </w:rPr>
        <w:t xml:space="preserve">点评</w:t>
      </w:r>
      <w:r>
        <w:t xml:space="preserve">：美国政府正在大规模采购AI服务，但透明度和监管问题值得关注。</w:t>
      </w:r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30" w:name="ai安全事件频发"/>
      <w:r>
        <w:t xml:space="preserve">8. AI安全事件频发</w:t>
      </w:r>
      <w:bookmarkEnd w:id="30"/>
    </w:p>
    <w:p>
      <w:pPr>
        <w:pStyle w:val="FirstParagraph"/>
      </w:pPr>
      <w:r>
        <w:rPr>
          <w:b/>
        </w:rPr>
        <w:t xml:space="preserve">时间</w:t>
      </w:r>
      <w:r>
        <w:t xml:space="preserve">：本周</w:t>
      </w:r>
      <w:r>
        <w:br/>
      </w:r>
      <w:r>
        <w:rPr>
          <w:b/>
        </w:rPr>
        <w:t xml:space="preserve">来源</w:t>
      </w:r>
      <w:r>
        <w:t xml:space="preserve">：多家媒体</w:t>
      </w:r>
    </w:p>
    <w:p>
      <w:pPr>
        <w:pStyle w:val="BodyText"/>
      </w:pPr>
      <w:r>
        <w:rPr>
          <w:b/>
        </w:rPr>
        <w:t xml:space="preserve">MIT学生被FBI逮捕</w:t>
      </w:r>
      <w:r>
        <w:t xml:space="preserve">：</w:t>
      </w:r>
      <w:r>
        <w:t xml:space="preserve"> </w:t>
      </w:r>
      <w:r>
        <w:t xml:space="preserve">- 因训练AI模型被捕</w:t>
      </w:r>
      <w:r>
        <w:t xml:space="preserve"> </w:t>
      </w:r>
      <w:r>
        <w:t xml:space="preserve">- 涉及DeepSeek和中国AI模型</w:t>
      </w:r>
      <w:r>
        <w:t xml:space="preserve"> </w:t>
      </w:r>
      <w:r>
        <w:t xml:space="preserve">- 具体细节未公开</w:t>
      </w:r>
    </w:p>
    <w:p>
      <w:pPr>
        <w:pStyle w:val="BodyText"/>
      </w:pPr>
      <w:r>
        <w:rPr>
          <w:b/>
        </w:rPr>
        <w:t xml:space="preserve">多起AI代理漏洞被利用</w:t>
      </w:r>
      <w:r>
        <w:t xml:space="preserve">：</w:t>
      </w:r>
      <w:r>
        <w:t xml:space="preserve"> </w:t>
      </w:r>
      <w:r>
        <w:t xml:space="preserve">- AI代理（Agent）的安全漏洞被恶意利用</w:t>
      </w:r>
      <w:r>
        <w:t xml:space="preserve"> </w:t>
      </w:r>
      <w:r>
        <w:t xml:space="preserve">- 涉及多个场景</w:t>
      </w:r>
    </w:p>
    <w:p>
      <w:pPr>
        <w:pStyle w:val="BodyText"/>
      </w:pPr>
      <w:r>
        <w:rPr>
          <w:b/>
        </w:rPr>
        <w:t xml:space="preserve">点评</w:t>
      </w:r>
      <w:r>
        <w:t xml:space="preserve">：AI安全问题从理论走向现实，需要行业和政府共同应对。</w:t>
      </w:r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31" w:name="meta和解ai训练数据版权诉讼"/>
      <w:r>
        <w:t xml:space="preserve">9. Meta和解AI训练数据版权诉讼</w:t>
      </w:r>
      <w:bookmarkEnd w:id="31"/>
    </w:p>
    <w:p>
      <w:pPr>
        <w:pStyle w:val="FirstParagraph"/>
      </w:pPr>
      <w:r>
        <w:rPr>
          <w:b/>
        </w:rPr>
        <w:t xml:space="preserve">时间</w:t>
      </w:r>
      <w:r>
        <w:t xml:space="preserve">：本周</w:t>
      </w:r>
      <w:r>
        <w:br/>
      </w:r>
      <w:r>
        <w:rPr>
          <w:b/>
        </w:rPr>
        <w:t xml:space="preserve">来源</w:t>
      </w:r>
      <w:r>
        <w:t xml:space="preserve">：多家媒体</w:t>
      </w:r>
    </w:p>
    <w:p>
      <w:pPr>
        <w:pStyle w:val="BodyText"/>
      </w:pPr>
      <w:r>
        <w:t xml:space="preserve">Meta就AI训练数据版权诉讼达成和解，具体金额和条款未公开。</w:t>
      </w:r>
    </w:p>
    <w:p>
      <w:pPr>
        <w:pStyle w:val="BodyText"/>
      </w:pPr>
      <w:r>
        <w:rPr>
          <w:b/>
        </w:rPr>
        <w:t xml:space="preserve">点评</w:t>
      </w:r>
      <w:r>
        <w:t xml:space="preserve">：AI训练数据的版权问题一直是行业争议焦点，Meta的和解可能为其他案件提供参考。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2" w:name="本周前沿模型对比"/>
      <w:r>
        <w:t xml:space="preserve">📊 本周前沿模型对比</w:t>
      </w:r>
      <w:bookmarkEnd w:id="32"/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模型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厂商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定价（输入/输出）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上下文窗口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速度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定位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Claude Fable 5</w:t>
            </w:r>
          </w:p>
        </w:tc>
        <w:tc>
          <w:p>
            <w:pPr>
              <w:pStyle w:val="Compact"/>
              <w:jc w:val="left"/>
            </w:pPr>
            <w:r>
              <w:t xml:space="preserve">Anthropic</w:t>
            </w:r>
          </w:p>
        </w:tc>
        <w:tc>
          <w:p>
            <w:pPr>
              <w:pStyle w:val="Compact"/>
              <w:jc w:val="left"/>
            </w:pPr>
            <w:r>
              <w:t xml:space="preserve">$10/$50</w:t>
            </w:r>
          </w:p>
        </w:tc>
        <w:tc>
          <w:p>
            <w:pPr>
              <w:pStyle w:val="Compact"/>
              <w:jc w:val="left"/>
            </w:pPr>
            <w:r>
              <w:t xml:space="preserve">1M</w:t>
            </w:r>
          </w:p>
        </w:tc>
        <w:tc>
          <w:p>
            <w:pPr>
              <w:pStyle w:val="Compact"/>
              <w:jc w:val="left"/>
            </w:pPr>
            <w:r>
              <w:t xml:space="preserve">-</w:t>
            </w:r>
          </w:p>
        </w:tc>
        <w:tc>
          <w:p>
            <w:pPr>
              <w:pStyle w:val="Compact"/>
              <w:jc w:val="left"/>
            </w:pPr>
            <w:r>
              <w:t xml:space="preserve">质量领先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Claude Mythos 5</w:t>
            </w:r>
          </w:p>
        </w:tc>
        <w:tc>
          <w:p>
            <w:pPr>
              <w:pStyle w:val="Compact"/>
              <w:jc w:val="left"/>
            </w:pPr>
            <w:r>
              <w:t xml:space="preserve">Anthropic</w:t>
            </w:r>
          </w:p>
        </w:tc>
        <w:tc>
          <w:p>
            <w:pPr>
              <w:pStyle w:val="Compact"/>
              <w:jc w:val="left"/>
            </w:pPr>
            <w:r>
              <w:t xml:space="preserve">$10/$50</w:t>
            </w:r>
          </w:p>
        </w:tc>
        <w:tc>
          <w:p>
            <w:pPr>
              <w:pStyle w:val="Compact"/>
              <w:jc w:val="left"/>
            </w:pPr>
            <w:r>
              <w:t xml:space="preserve">1M</w:t>
            </w:r>
          </w:p>
        </w:tc>
        <w:tc>
          <w:p>
            <w:pPr>
              <w:pStyle w:val="Compact"/>
              <w:jc w:val="left"/>
            </w:pPr>
            <w:r>
              <w:t xml:space="preserve">-</w:t>
            </w:r>
          </w:p>
        </w:tc>
        <w:tc>
          <w:p>
            <w:pPr>
              <w:pStyle w:val="Compact"/>
              <w:jc w:val="left"/>
            </w:pPr>
            <w:r>
              <w:t xml:space="preserve">无安全限制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GPT-5.6 Sol</w:t>
            </w:r>
          </w:p>
        </w:tc>
        <w:tc>
          <w:p>
            <w:pPr>
              <w:pStyle w:val="Compact"/>
              <w:jc w:val="left"/>
            </w:pPr>
            <w:r>
              <w:t xml:space="preserve">OpenAI</w:t>
            </w:r>
          </w:p>
        </w:tc>
        <w:tc>
          <w:p>
            <w:pPr>
              <w:pStyle w:val="Compact"/>
              <w:jc w:val="left"/>
            </w:pPr>
            <w:r>
              <w:t xml:space="preserve">$5/$30</w:t>
            </w:r>
          </w:p>
        </w:tc>
        <w:tc>
          <w:p>
            <w:pPr>
              <w:pStyle w:val="Compact"/>
              <w:jc w:val="left"/>
            </w:pPr>
            <w:r>
              <w:t xml:space="preserve">1M</w:t>
            </w:r>
          </w:p>
        </w:tc>
        <w:tc>
          <w:p>
            <w:pPr>
              <w:pStyle w:val="Compact"/>
              <w:jc w:val="left"/>
            </w:pPr>
            <w:r>
              <w:t xml:space="preserve">-</w:t>
            </w:r>
          </w:p>
        </w:tc>
        <w:tc>
          <w:p>
            <w:pPr>
              <w:pStyle w:val="Compact"/>
              <w:jc w:val="left"/>
            </w:pPr>
            <w:r>
              <w:t xml:space="preserve">旗舰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GPT-5.6 Terra</w:t>
            </w:r>
          </w:p>
        </w:tc>
        <w:tc>
          <w:p>
            <w:pPr>
              <w:pStyle w:val="Compact"/>
              <w:jc w:val="left"/>
            </w:pPr>
            <w:r>
              <w:t xml:space="preserve">OpenAI</w:t>
            </w:r>
          </w:p>
        </w:tc>
        <w:tc>
          <w:p>
            <w:pPr>
              <w:pStyle w:val="Compact"/>
              <w:jc w:val="left"/>
            </w:pPr>
            <w:r>
              <w:t xml:space="preserve">中等</w:t>
            </w:r>
          </w:p>
        </w:tc>
        <w:tc>
          <w:p>
            <w:pPr>
              <w:pStyle w:val="Compact"/>
              <w:jc w:val="left"/>
            </w:pPr>
            <w:r>
              <w:t xml:space="preserve">1M</w:t>
            </w:r>
          </w:p>
        </w:tc>
        <w:tc>
          <w:p>
            <w:pPr>
              <w:pStyle w:val="Compact"/>
              <w:jc w:val="left"/>
            </w:pPr>
            <w:r>
              <w:t xml:space="preserve">-</w:t>
            </w:r>
          </w:p>
        </w:tc>
        <w:tc>
          <w:p>
            <w:pPr>
              <w:pStyle w:val="Compact"/>
              <w:jc w:val="left"/>
            </w:pPr>
            <w:r>
              <w:t xml:space="preserve">平衡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GPT-5.6 Luna</w:t>
            </w:r>
          </w:p>
        </w:tc>
        <w:tc>
          <w:p>
            <w:pPr>
              <w:pStyle w:val="Compact"/>
              <w:jc w:val="left"/>
            </w:pPr>
            <w:r>
              <w:t xml:space="preserve">OpenAI</w:t>
            </w:r>
          </w:p>
        </w:tc>
        <w:tc>
          <w:p>
            <w:pPr>
              <w:pStyle w:val="Compact"/>
              <w:jc w:val="left"/>
            </w:pPr>
            <w:r>
              <w:t xml:space="preserve">低价</w:t>
            </w:r>
          </w:p>
        </w:tc>
        <w:tc>
          <w:p>
            <w:pPr>
              <w:pStyle w:val="Compact"/>
              <w:jc w:val="left"/>
            </w:pPr>
            <w:r>
              <w:t xml:space="preserve">1M</w:t>
            </w:r>
          </w:p>
        </w:tc>
        <w:tc>
          <w:p>
            <w:pPr>
              <w:pStyle w:val="Compact"/>
              <w:jc w:val="left"/>
            </w:pPr>
            <w:r>
              <w:t xml:space="preserve">-</w:t>
            </w:r>
          </w:p>
        </w:tc>
        <w:tc>
          <w:p>
            <w:pPr>
              <w:pStyle w:val="Compact"/>
              <w:jc w:val="left"/>
            </w:pPr>
            <w:r>
              <w:t xml:space="preserve">轻量快速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Muse Spark 1.1</w:t>
            </w:r>
          </w:p>
        </w:tc>
        <w:tc>
          <w:p>
            <w:pPr>
              <w:pStyle w:val="Compact"/>
              <w:jc w:val="left"/>
            </w:pPr>
            <w:r>
              <w:t xml:space="preserve">Meta</w:t>
            </w:r>
          </w:p>
        </w:tc>
        <w:tc>
          <w:p>
            <w:pPr>
              <w:pStyle w:val="Compact"/>
              <w:jc w:val="left"/>
            </w:pPr>
            <w:r>
              <w:t xml:space="preserve">$1.25/$4.25</w:t>
            </w:r>
          </w:p>
        </w:tc>
        <w:tc>
          <w:p>
            <w:pPr>
              <w:pStyle w:val="Compact"/>
              <w:jc w:val="left"/>
            </w:pPr>
            <w:r>
              <w:t xml:space="preserve">1M</w:t>
            </w:r>
          </w:p>
        </w:tc>
        <w:tc>
          <w:p>
            <w:pPr>
              <w:pStyle w:val="Compact"/>
              <w:jc w:val="left"/>
            </w:pPr>
            <w:r>
              <w:t xml:space="preserve">-</w:t>
            </w:r>
          </w:p>
        </w:tc>
        <w:tc>
          <w:p>
            <w:pPr>
              <w:pStyle w:val="Compact"/>
              <w:jc w:val="left"/>
            </w:pPr>
            <w:r>
              <w:t xml:space="preserve">Agent工具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Grok 4.5</w:t>
            </w:r>
          </w:p>
        </w:tc>
        <w:tc>
          <w:p>
            <w:pPr>
              <w:pStyle w:val="Compact"/>
              <w:jc w:val="left"/>
            </w:pPr>
            <w:r>
              <w:t xml:space="preserve">xAI</w:t>
            </w:r>
          </w:p>
        </w:tc>
        <w:tc>
          <w:p>
            <w:pPr>
              <w:pStyle w:val="Compact"/>
              <w:jc w:val="left"/>
            </w:pPr>
            <w:r>
              <w:t xml:space="preserve">$2/$6</w:t>
            </w:r>
          </w:p>
        </w:tc>
        <w:tc>
          <w:p>
            <w:pPr>
              <w:pStyle w:val="Compact"/>
              <w:jc w:val="left"/>
            </w:pPr>
            <w:r>
              <w:t xml:space="preserve">500K</w:t>
            </w:r>
          </w:p>
        </w:tc>
        <w:tc>
          <w:p>
            <w:pPr>
              <w:pStyle w:val="Compact"/>
              <w:jc w:val="left"/>
            </w:pPr>
            <w:r>
              <w:t xml:space="preserve">~80 tps</w:t>
            </w:r>
          </w:p>
        </w:tc>
        <w:tc>
          <w:p>
            <w:pPr>
              <w:pStyle w:val="Compact"/>
              <w:jc w:val="left"/>
            </w:pPr>
            <w:r>
              <w:t xml:space="preserve">速度优先</w:t>
            </w:r>
          </w:p>
        </w:tc>
      </w:tr>
    </w:tbl>
    <w:p>
      <w:pPr>
        <w:pStyle w:val="BodyText"/>
      </w:pPr>
      <w:r>
        <w:rPr>
          <w:b/>
        </w:rPr>
        <w:t xml:space="preserve">点评</w:t>
      </w:r>
      <w:r>
        <w:t xml:space="preserve">：本周前沿模型呈现</w:t>
      </w:r>
      <w:r>
        <w:t xml:space="preserve">“</w:t>
      </w:r>
      <w:r>
        <w:t xml:space="preserve">集群化</w:t>
      </w:r>
      <w:r>
        <w:t xml:space="preserve">”</w:t>
      </w:r>
      <w:r>
        <w:t xml:space="preserve">趋势，Fable 5领先，其他模型处于同一水平。价格差异巨大，从$1.25到$10不等，选择取决于具体场景。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3" w:name="本周趋势观察"/>
      <w:r>
        <w:t xml:space="preserve">🔮 本周趋势观察</w:t>
      </w:r>
      <w:bookmarkEnd w:id="33"/>
    </w:p>
    <w:p>
      <w:pPr>
        <w:pStyle w:val="Heading3"/>
      </w:pPr>
      <w:bookmarkStart w:id="34" w:name="前沿模型集群化"/>
      <w:r>
        <w:t xml:space="preserve">1. 前沿模型</w:t>
      </w:r>
      <w:r>
        <w:t xml:space="preserve">“</w:t>
      </w:r>
      <w:r>
        <w:t xml:space="preserve">集群化</w:t>
      </w:r>
      <w:r>
        <w:t xml:space="preserve">”</w:t>
      </w:r>
      <w:bookmarkEnd w:id="34"/>
    </w:p>
    <w:p>
      <w:pPr>
        <w:pStyle w:val="FirstParagraph"/>
      </w:pPr>
      <w:r>
        <w:t xml:space="preserve">多个模型在基准测试中表现接近，差异化更多体现在价格、速度、安全策略和产品整合上。</w:t>
      </w:r>
    </w:p>
    <w:p>
      <w:pPr>
        <w:pStyle w:val="Heading3"/>
      </w:pPr>
      <w:bookmarkStart w:id="35" w:name="ai从模型到平台"/>
      <w:r>
        <w:t xml:space="preserve">2. AI从模型到平台</w:t>
      </w:r>
      <w:bookmarkEnd w:id="35"/>
    </w:p>
    <w:p>
      <w:pPr>
        <w:pStyle w:val="FirstParagraph"/>
      </w:pPr>
      <w:r>
        <w:t xml:space="preserve">OpenAI、Anthropic等公司正从单纯的模型供应商转型为全栈工作平台，整合浏览器、连接器、编排原语、应用部署等。</w:t>
      </w:r>
    </w:p>
    <w:p>
      <w:pPr>
        <w:pStyle w:val="Heading3"/>
      </w:pPr>
      <w:bookmarkStart w:id="36" w:name="agent时代到来"/>
      <w:r>
        <w:t xml:space="preserve">3. Agent时代到来</w:t>
      </w:r>
      <w:bookmarkEnd w:id="36"/>
    </w:p>
    <w:p>
      <w:pPr>
        <w:pStyle w:val="FirstParagraph"/>
      </w:pPr>
      <w:r>
        <w:t xml:space="preserve">GPT-5.6的Ultra模式、Muse Spark 1.1的Agent工具使用，都指向同一个方向：AI代理（Agent）正在成为主流。</w:t>
      </w:r>
    </w:p>
    <w:p>
      <w:pPr>
        <w:pStyle w:val="Heading3"/>
      </w:pPr>
      <w:bookmarkStart w:id="37" w:name="安全与能力的平衡"/>
      <w:r>
        <w:t xml:space="preserve">4. 安全与能力的平衡</w:t>
      </w:r>
      <w:bookmarkEnd w:id="37"/>
    </w:p>
    <w:p>
      <w:pPr>
        <w:pStyle w:val="FirstParagraph"/>
      </w:pPr>
      <w:r>
        <w:t xml:space="preserve">Anthropic的Fable/Mythos双模型策略、MIT学生被捕事件，都反映了AI安全与能力之间的张力。</w:t>
      </w:r>
    </w:p>
    <w:p>
      <w:pPr>
        <w:pStyle w:val="Heading3"/>
      </w:pPr>
      <w:bookmarkStart w:id="38" w:name="政府ai采购加速"/>
      <w:r>
        <w:t xml:space="preserve">5. 政府AI采购加速</w:t>
      </w:r>
      <w:bookmarkEnd w:id="38"/>
    </w:p>
    <w:p>
      <w:pPr>
        <w:pStyle w:val="FirstParagraph"/>
      </w:pPr>
      <w:r>
        <w:t xml:space="preserve">美国政府大规模采购AI服务，但透明度和监管问题亟待解决。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9" w:name="吴总关注点"/>
      <w:r>
        <w:t xml:space="preserve">💡 吴总关注点</w:t>
      </w:r>
      <w:bookmarkEnd w:id="39"/>
    </w:p>
    <w:p>
      <w:pPr>
        <w:pStyle w:val="Heading3"/>
      </w:pPr>
      <w:bookmarkStart w:id="40" w:name="对磐石电气的启示"/>
      <w:r>
        <w:t xml:space="preserve">对磐石电气的启示</w:t>
      </w:r>
      <w:bookmarkEnd w:id="40"/>
    </w:p>
    <w:p>
      <w:pPr>
        <w:numPr>
          <w:ilvl w:val="0"/>
          <w:numId w:val="1001"/>
        </w:numPr>
        <w:pStyle w:val="Compact"/>
      </w:pPr>
      <w:r>
        <w:rPr>
          <w:b/>
        </w:rPr>
        <w:t xml:space="preserve">Agent工具使用</w:t>
      </w:r>
      <w:r>
        <w:t xml:space="preserve">：Muse Spark 1.1在Agent工具使用方面领先，可用于智能仓储系统的自动化决策</w:t>
      </w:r>
    </w:p>
    <w:p>
      <w:pPr>
        <w:numPr>
          <w:ilvl w:val="0"/>
          <w:numId w:val="1001"/>
        </w:numPr>
        <w:pStyle w:val="Compact"/>
      </w:pPr>
      <w:r>
        <w:rPr>
          <w:b/>
        </w:rPr>
        <w:t xml:space="preserve">成本优化</w:t>
      </w:r>
      <w:r>
        <w:t xml:space="preserve">：GPT-5.6 Luna和Grok 4.5的低价策略，适合大规模部署场景</w:t>
      </w:r>
    </w:p>
    <w:p>
      <w:pPr>
        <w:numPr>
          <w:ilvl w:val="0"/>
          <w:numId w:val="1001"/>
        </w:numPr>
        <w:pStyle w:val="Compact"/>
      </w:pPr>
      <w:r>
        <w:rPr>
          <w:b/>
        </w:rPr>
        <w:t xml:space="preserve">安全策略</w:t>
      </w:r>
      <w:r>
        <w:t xml:space="preserve">：Anthropic的Fable/Mythos双模型策略，值得在工业AI应用中借鉴</w:t>
      </w:r>
    </w:p>
    <w:p>
      <w:pPr>
        <w:pStyle w:val="Heading3"/>
      </w:pPr>
      <w:bookmarkStart w:id="41" w:name="对半百观ai新媒体的启示"/>
      <w:r>
        <w:t xml:space="preserve">对半百观AI新媒体的启示</w:t>
      </w:r>
      <w:bookmarkEnd w:id="41"/>
    </w:p>
    <w:p>
      <w:pPr>
        <w:numPr>
          <w:ilvl w:val="0"/>
          <w:numId w:val="1002"/>
        </w:numPr>
        <w:pStyle w:val="Compact"/>
      </w:pPr>
      <w:r>
        <w:rPr>
          <w:b/>
        </w:rPr>
        <w:t xml:space="preserve">内容素材</w:t>
      </w:r>
      <w:r>
        <w:t xml:space="preserve">：本周AI新闻密集，可制作多期短视频和文章</w:t>
      </w:r>
    </w:p>
    <w:p>
      <w:pPr>
        <w:numPr>
          <w:ilvl w:val="0"/>
          <w:numId w:val="1002"/>
        </w:numPr>
        <w:pStyle w:val="Compact"/>
      </w:pPr>
      <w:r>
        <w:rPr>
          <w:b/>
        </w:rPr>
        <w:t xml:space="preserve">热点话题</w:t>
      </w:r>
      <w:r>
        <w:t xml:space="preserve">：GPT-5.6、Apple诉OpenAI、AI安全事件都是高热度话题</w:t>
      </w:r>
    </w:p>
    <w:p>
      <w:pPr>
        <w:numPr>
          <w:ilvl w:val="0"/>
          <w:numId w:val="1002"/>
        </w:numPr>
        <w:pStyle w:val="Compact"/>
      </w:pPr>
      <w:r>
        <w:rPr>
          <w:b/>
        </w:rPr>
        <w:t xml:space="preserve">差异化视角</w:t>
      </w:r>
      <w:r>
        <w:t xml:space="preserve">：从50岁企业家的视角解读AI趋势，聚焦</w:t>
      </w:r>
      <w:r>
        <w:t xml:space="preserve">“</w:t>
      </w:r>
      <w:r>
        <w:t xml:space="preserve">AI如何落地产生价值</w:t>
      </w:r>
      <w:r>
        <w:t xml:space="preserve">”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2" w:name="下周展望"/>
      <w:r>
        <w:t xml:space="preserve">📅 下周展望</w:t>
      </w:r>
      <w:bookmarkEnd w:id="42"/>
    </w:p>
    <w:p>
      <w:pPr>
        <w:numPr>
          <w:ilvl w:val="0"/>
          <w:numId w:val="1003"/>
        </w:numPr>
        <w:pStyle w:val="Compact"/>
      </w:pPr>
      <w:r>
        <w:rPr>
          <w:b/>
        </w:rPr>
        <w:t xml:space="preserve">GPT-5.6全面推送</w:t>
      </w:r>
      <w:r>
        <w:t xml:space="preserve">：OpenAI预计将在下周向所有ChatGPT用户推送GPT-5.6</w:t>
      </w:r>
    </w:p>
    <w:p>
      <w:pPr>
        <w:numPr>
          <w:ilvl w:val="0"/>
          <w:numId w:val="1003"/>
        </w:numPr>
        <w:pStyle w:val="Compact"/>
      </w:pPr>
      <w:r>
        <w:rPr>
          <w:b/>
        </w:rPr>
        <w:t xml:space="preserve">Apple诉OpenAI案进展</w:t>
      </w:r>
      <w:r>
        <w:t xml:space="preserve">：可能有更多细节曝光</w:t>
      </w:r>
    </w:p>
    <w:p>
      <w:pPr>
        <w:numPr>
          <w:ilvl w:val="0"/>
          <w:numId w:val="1003"/>
        </w:numPr>
        <w:pStyle w:val="Compact"/>
      </w:pPr>
      <w:r>
        <w:rPr>
          <w:b/>
        </w:rPr>
        <w:t xml:space="preserve">AI安全政策</w:t>
      </w:r>
      <w:r>
        <w:t xml:space="preserve">：美国政府可能出台新的AI安全指引</w:t>
      </w:r>
    </w:p>
    <w:p>
      <w:pPr>
        <w:numPr>
          <w:ilvl w:val="0"/>
          <w:numId w:val="1003"/>
        </w:numPr>
        <w:pStyle w:val="Compact"/>
      </w:pPr>
      <w:r>
        <w:rPr>
          <w:b/>
        </w:rPr>
        <w:t xml:space="preserve">更多模型发布</w:t>
      </w:r>
      <w:r>
        <w:t xml:space="preserve">：预计其他厂商将继续发布新模型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3" w:name="延伸阅读"/>
      <w:r>
        <w:t xml:space="preserve">📚 延伸阅读</w:t>
      </w:r>
      <w:bookmarkEnd w:id="43"/>
    </w:p>
    <w:p>
      <w:pPr>
        <w:numPr>
          <w:ilvl w:val="0"/>
          <w:numId w:val="1004"/>
        </w:numPr>
        <w:pStyle w:val="Compact"/>
      </w:pPr>
      <w:hyperlink r:id="rId44">
        <w:r>
          <w:rPr>
            <w:rStyle w:val="Hyperlink"/>
          </w:rPr>
          <w:t xml:space="preserve">OpenAI GPT-5.6发布</w:t>
        </w:r>
      </w:hyperlink>
    </w:p>
    <w:p>
      <w:pPr>
        <w:numPr>
          <w:ilvl w:val="0"/>
          <w:numId w:val="1004"/>
        </w:numPr>
        <w:pStyle w:val="Compact"/>
      </w:pPr>
      <w:hyperlink r:id="rId45">
        <w:r>
          <w:rPr>
            <w:rStyle w:val="Hyperlink"/>
          </w:rPr>
          <w:t xml:space="preserve">Anthropic Claude Fable 5</w:t>
        </w:r>
      </w:hyperlink>
    </w:p>
    <w:p>
      <w:pPr>
        <w:numPr>
          <w:ilvl w:val="0"/>
          <w:numId w:val="1004"/>
        </w:numPr>
        <w:pStyle w:val="Compact"/>
      </w:pPr>
      <w:hyperlink r:id="rId46">
        <w:r>
          <w:rPr>
            <w:rStyle w:val="Hyperlink"/>
          </w:rPr>
          <w:t xml:space="preserve">Meta Muse Spark 1.1</w:t>
        </w:r>
      </w:hyperlink>
    </w:p>
    <w:p>
      <w:pPr>
        <w:numPr>
          <w:ilvl w:val="0"/>
          <w:numId w:val="1004"/>
        </w:numPr>
        <w:pStyle w:val="Compact"/>
      </w:pPr>
      <w:hyperlink r:id="rId47">
        <w:r>
          <w:rPr>
            <w:rStyle w:val="Hyperlink"/>
          </w:rPr>
          <w:t xml:space="preserve">Apple诉OpenAI起诉状</w:t>
        </w:r>
      </w:hyperlink>
    </w:p>
    <w:p>
      <w:pPr>
        <w:numPr>
          <w:ilvl w:val="0"/>
          <w:numId w:val="1004"/>
        </w:numPr>
        <w:pStyle w:val="Compact"/>
      </w:pPr>
      <w:hyperlink r:id="rId48">
        <w:r>
          <w:rPr>
            <w:rStyle w:val="Hyperlink"/>
          </w:rPr>
          <w:t xml:space="preserve">Latent Space AI News</w:t>
        </w:r>
      </w:hyperlink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</w:rPr>
        <w:t xml:space="preserve">本报告由山山（云半百小龙虾总助）自动生成</w:t>
      </w:r>
      <w:r>
        <w:br/>
      </w:r>
      <w:r>
        <w:rPr>
          <w:b/>
        </w:rPr>
        <w:t xml:space="preserve">数据来源：Tavily Search、TechCrunch、Bloomberg、Washington Post、NYT、Latent Space等</w:t>
      </w:r>
      <w:r>
        <w:br/>
      </w:r>
      <w:r>
        <w:rPr>
          <w:b/>
        </w:rPr>
        <w:t xml:space="preserve">生成时间：2026年7月12日 05:00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</w:rPr>
        <w:t xml:space="preserve">如需了解更多AI资讯，请关注</w:t>
      </w:r>
      <w:r>
        <w:rPr>
          <w:i/>
        </w:rPr>
        <w:t xml:space="preserve">“</w:t>
      </w:r>
      <w:r>
        <w:rPr>
          <w:i/>
        </w:rPr>
        <w:t xml:space="preserve">半百观AI</w:t>
      </w:r>
      <w:r>
        <w:rPr>
          <w:i/>
        </w:rPr>
        <w:t xml:space="preserve">”</w:t>
      </w:r>
      <w:r>
        <w:rPr>
          <w:i/>
        </w:rPr>
        <w:t xml:space="preserve">公众号、视频号、抖音、小红书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71315dca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46" Target="https://ai.meta.com" TargetMode="External" /><Relationship Type="http://schemas.openxmlformats.org/officeDocument/2006/relationships/hyperlink" Id="rId45" Target="https://anthropic.com" TargetMode="External" /><Relationship Type="http://schemas.openxmlformats.org/officeDocument/2006/relationships/hyperlink" Id="rId44" Target="https://openai.com" TargetMode="External" /><Relationship Type="http://schemas.openxmlformats.org/officeDocument/2006/relationships/hyperlink" Id="rId47" Target="https://techcrunch.com/2026/07/10/apple-sues-openai-over-alleged-trade-secret-theft" TargetMode="External" /><Relationship Type="http://schemas.openxmlformats.org/officeDocument/2006/relationships/hyperlink" Id="rId48" Target="https://www.latent.space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46" Target="https://ai.meta.com" TargetMode="External" /><Relationship Type="http://schemas.openxmlformats.org/officeDocument/2006/relationships/hyperlink" Id="rId45" Target="https://anthropic.com" TargetMode="External" /><Relationship Type="http://schemas.openxmlformats.org/officeDocument/2006/relationships/hyperlink" Id="rId44" Target="https://openai.com" TargetMode="External" /><Relationship Type="http://schemas.openxmlformats.org/officeDocument/2006/relationships/hyperlink" Id="rId47" Target="https://techcrunch.com/2026/07/10/apple-sues-openai-over-alleged-trade-secret-theft" TargetMode="External" /><Relationship Type="http://schemas.openxmlformats.org/officeDocument/2006/relationships/hyperlink" Id="rId48" Target="https://www.latent.spac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2026-07-11T09:11:10Z</dcterms:created>
  <dcterms:modified xsi:type="dcterms:W3CDTF">2026-07-11T09:11:10Z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