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rPr>
          <w:rFonts w:ascii="Arial" w:cs="Arial" w:eastAsia="Arial" w:hAnsi="Arial"/>
          <w:b/>
          <w:bCs/>
          <w:sz w:val="40"/>
          <w:szCs w:val="40"/>
        </w:rPr>
        <w:t xml:space="preserve">AI/科技行业周报</w:t>
      </w:r>
    </w:p>
    <w:p>
      <w:pPr>
        <w:spacing w:after="100"/>
        <w:jc w:val="center"/>
      </w:pPr>
      <w:r>
        <w:rPr>
          <w:rFonts w:ascii="Arial" w:cs="Arial" w:eastAsia="Arial" w:hAnsi="Arial"/>
          <w:sz w:val="28"/>
          <w:szCs w:val="28"/>
        </w:rPr>
        <w:t xml:space="preserve">2026年7月5日（周日）</w:t>
      </w:r>
    </w:p>
    <w:p>
      <w:pPr>
        <w:spacing w:after="30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覆盖时间：2026年6月29日 - 7月5日</w:t>
      </w:r>
    </w:p>
    <w:p>
      <w:pPr>
        <w:pBdr>
          <w:bottom w:val="single" w:color="CCCCCC" w:sz="1" w:space="1"/>
        </w:pBdr>
        <w:spacing w:after="200" w:before="100"/>
      </w:pPr>
    </w:p>
    <w:p>
      <w:pPr>
        <w:pStyle w:val="Heading2"/>
        <w:spacing w:after="160" w:before="30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📌 本周头条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1. OpenAI 发布 GPT-5 Turbo，更新 o4-Mini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OpenAI 本周推出 GPT-5 Turbo，针对高流量企业部署场景优化成本与性能。同时更新 o4-Mini 模型，提升推理能力。另外，GPT-5.6 Sol/Terra/Luna 已进入限量预览（约20家政府批准机构），预计7月中旬向公众开放。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2. Google 刷新 Gemini Flash，开源 Gemma 3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Google 发布 Gemini 2.0 Flash 增强版，并正式开源 Gemma 3 完整权重。同时推出 Nano Banana 2 Lite（最快最经济的 Gemini 图像模型）和 Gemini Omni Flash API 公开预览版（原生多模态视频工作流）。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3. Anthropic 更新 Claude Sonnet/Haiku，Mythos 模型解禁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Anthropic 更新 Claude Sonnet 和 Haiku 模型，提升指令遵循、代码生成和超低延迟应用能力。同时，美国政府解除了 Anthropic Mythos AI 模型的出口限制，允许向部分企业有限发布。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4. OpenAI 与 Anthropic 双双提交 IPO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两大 AI 巨头同时提交上市申请，目标估值惊人。与此同时，SpaceX 完成了史上最大 IPO（约 750 亿美元融资，估值超 2 万亿美元）。Menlo Ventures 凭借对 Anthropic 的投资获得其 50 年历史上最大的 VC 基金。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5. 美国推进 AI 模型自愿标准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白宫正与 AI 公司进行高级别谈判，敲定前沿模型发布的自愿标准，8月1日为合规截止日期。框架涉及分类基准、30天政府审查窗口等。特朗普6月2日行政令第3条的实施正在推进中。</w:t>
      </w:r>
    </w:p>
    <w:p>
      <w:pPr>
        <w:pBdr>
          <w:bottom w:val="single" w:color="CCCCCC" w:sz="1" w:space="1"/>
        </w:pBdr>
        <w:spacing w:after="200" w:before="100"/>
      </w:pPr>
    </w:p>
    <w:p>
      <w:pPr>
        <w:pStyle w:val="Heading2"/>
        <w:spacing w:after="160" w:before="30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🔥 热门话题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💰 Sam Altman 提议"全民持股AI"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Altman 建议美国政府持有 OpenAI 5%股权，并鼓励 Anthropic、Google、Meta 等公司效仿，建立国家财富基金，让公众分享 AI 经济红利。硅谷从"别监管我们"转向"给你们股权"，行业态度发生根本转变。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🏢 微软 25 亿美元推 Frontier Company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微软投入 25 亿美元、派出 6,000 名工程师进驻企业，帮助客户实际部署 AI 系统。AI 的问题已从"获取模型"变成"如何实施"。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🧠 Anthropic 联手三星研发定制芯片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继 OpenAI 发布推理芯片 Jalapeño 后，Anthropic 正与三星洽谈联合开发定制 AI 芯片，AI 公司纷纷寻求算力自主。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📊 联合国首份全球AI评估报告发布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联合国秘书长古特雷斯表示"科学依据已然存在"，AI 能力发展已超过科学界理解水平和政府适应能力。报告将于7月6日在日内瓦首届联合国全球AI治理对话上正式讨论。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🇨🇳 中国AI监管新规：智能体功能下线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字节跳动豆包和阿里通义千问同时宣布7月15日下线智能体功能，响应《人工智能拟人化互动服务管理暂行办法》。AI聊天机器人的"野蛮青春期"正在画上句号。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🏛️ 科罗拉多州签署AI聊天机器人安全法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7月1日签署，2027年1月1日生效。科罗拉多成为美国监管最严格的AI辖区，对全美AI部署产生示范效应。</w:t>
      </w:r>
    </w:p>
    <w:p>
      <w:pPr>
        <w:pBdr>
          <w:bottom w:val="single" w:color="CCCCCC" w:sz="1" w:space="1"/>
        </w:pBdr>
        <w:spacing w:after="200" w:before="100"/>
      </w:pPr>
    </w:p>
    <w:p>
      <w:pPr>
        <w:pStyle w:val="Heading2"/>
        <w:spacing w:after="160" w:before="30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🛠️ AI工具与模型更新汇总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73e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厂商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73e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更新内容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73e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亮点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OpenAI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GPT-5 Turbo、o4-Mini 更新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企业级成本优化，性能提升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OpenAI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GPT-5.6 Sol/Terra/Luna 限量预览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下一代模型，预计7月中公开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Google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Gemini 2.0 Flash 增强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多模态能力提升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Google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Gemma 3 开源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完整权重开放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Google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Nano Banana 2 Lite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最快最经济图像模型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Google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Gemini Omni Flash API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原生多模态视频工作流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Anthropic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Claude Sonnet/Haiku 更新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指令遵循、代码、低延迟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Anthropic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Claude Science 科研资助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50个项目，每个最高$30,000 API额度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Anthropic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Claude Enterprise 成本仪表盘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管理员精细化控制Agent支出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Poolside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Laguna XS 2.1 (33B)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SWE-bench 提升5.4分，宽松许可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ByteDance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Seed 2.0 模型卡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基于真实用户请求的评估体系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Meta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Watermelon（未发布）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据报与 GPT-5.5 持平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AGNT LAB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社交媒体AI Agent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自动生成/调度/管理跨平台内容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4"/>
                <w:szCs w:val="24"/>
              </w:rPr>
              <w:t xml:space="preserve">Alli AI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WordPress AI可见性插件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让网站对AI爬虫可见</w:t>
            </w:r>
          </w:p>
        </w:tc>
      </w:tr>
    </w:tbl>
    <w:p>
      <w:pPr>
        <w:spacing w:after="200"/>
      </w:pPr>
    </w:p>
    <w:p>
      <w:pPr>
        <w:pBdr>
          <w:bottom w:val="single" w:color="CCCCCC" w:sz="1" w:space="1"/>
        </w:pBdr>
        <w:spacing w:after="200" w:before="100"/>
      </w:pPr>
    </w:p>
    <w:p>
      <w:pPr>
        <w:pStyle w:val="Heading2"/>
        <w:spacing w:after="160" w:before="30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🌍 行业动态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投资与基础设施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伦敦科技周</w:t>
      </w:r>
      <w:r>
        <w:rPr>
          <w:rFonts w:ascii="Arial" w:cs="Arial" w:eastAsia="Arial" w:hAnsi="Arial"/>
          <w:sz w:val="24"/>
          <w:szCs w:val="24"/>
        </w:rPr>
        <w:t xml:space="preserve">：超 60 亿英镑 AI 投资承诺，数千新岗位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葡萄牙</w:t>
      </w:r>
      <w:r>
        <w:rPr>
          <w:rFonts w:ascii="Arial" w:cs="Arial" w:eastAsia="Arial" w:hAnsi="Arial"/>
          <w:sz w:val="24"/>
          <w:szCs w:val="24"/>
        </w:rPr>
        <w:t xml:space="preserve">：获微软 100 亿美元 AI 和云数据中心投资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Meta</w:t>
      </w:r>
      <w:r>
        <w:rPr>
          <w:rFonts w:ascii="Arial" w:cs="Arial" w:eastAsia="Arial" w:hAnsi="Arial"/>
          <w:sz w:val="24"/>
          <w:szCs w:val="24"/>
        </w:rPr>
        <w:t xml:space="preserve">：拟推出云服务出售多余 AI 算力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全球科技裁员</w:t>
      </w:r>
      <w:r>
        <w:rPr>
          <w:rFonts w:ascii="Arial" w:cs="Arial" w:eastAsia="Arial" w:hAnsi="Arial"/>
          <w:sz w:val="24"/>
          <w:szCs w:val="24"/>
        </w:rPr>
        <w:t xml:space="preserve">：2026上半年已裁 12.8 万人，超过2025全年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AI 治理与监管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EU AI Act</w:t>
      </w:r>
      <w:r>
        <w:rPr>
          <w:rFonts w:ascii="Arial" w:cs="Arial" w:eastAsia="Arial" w:hAnsi="Arial"/>
          <w:sz w:val="24"/>
          <w:szCs w:val="24"/>
        </w:rPr>
        <w:t xml:space="preserve">：8月合规截止日期临近，透明度行为准则最终版发布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联合国AI治理对话</w:t>
      </w:r>
      <w:r>
        <w:rPr>
          <w:rFonts w:ascii="Arial" w:cs="Arial" w:eastAsia="Arial" w:hAnsi="Arial"/>
          <w:sz w:val="24"/>
          <w:szCs w:val="24"/>
        </w:rPr>
        <w:t xml:space="preserve">：7月6-7日日内瓦举行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AI for Good 全球峰会</w:t>
      </w:r>
      <w:r>
        <w:rPr>
          <w:rFonts w:ascii="Arial" w:cs="Arial" w:eastAsia="Arial" w:hAnsi="Arial"/>
          <w:sz w:val="24"/>
          <w:szCs w:val="24"/>
        </w:rPr>
        <w:t xml:space="preserve">：7月7-10日日内瓦举行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G7</w:t>
      </w:r>
      <w:r>
        <w:rPr>
          <w:rFonts w:ascii="Arial" w:cs="Arial" w:eastAsia="Arial" w:hAnsi="Arial"/>
          <w:sz w:val="24"/>
          <w:szCs w:val="24"/>
        </w:rPr>
        <w:t xml:space="preserve">：接受AI公司标准提案，但要求政府与公民社会参与并具强制力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Apple</w:t>
      </w:r>
      <w:r>
        <w:rPr>
          <w:rFonts w:ascii="Arial" w:cs="Arial" w:eastAsia="Arial" w:hAnsi="Arial"/>
          <w:sz w:val="24"/>
          <w:szCs w:val="24"/>
        </w:rPr>
        <w:t xml:space="preserve">：因AI加速黑客工具开发，提前发布安全更新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科学突破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AlphaFold 3</w:t>
      </w:r>
      <w:r>
        <w:rPr>
          <w:rFonts w:ascii="Arial" w:cs="Arial" w:eastAsia="Arial" w:hAnsi="Arial"/>
          <w:sz w:val="24"/>
          <w:szCs w:val="24"/>
        </w:rPr>
        <w:t xml:space="preserve">：实现所有蛋白质结构解析突破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AI设计通用疫苗</w:t>
      </w:r>
      <w:r>
        <w:rPr>
          <w:rFonts w:ascii="Arial" w:cs="Arial" w:eastAsia="Arial" w:hAnsi="Arial"/>
          <w:sz w:val="24"/>
          <w:szCs w:val="24"/>
        </w:rPr>
        <w:t xml:space="preserve">：成功完成首次人体试验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AI天文学</w:t>
      </w:r>
      <w:r>
        <w:rPr>
          <w:rFonts w:ascii="Arial" w:cs="Arial" w:eastAsia="Arial" w:hAnsi="Arial"/>
          <w:sz w:val="24"/>
          <w:szCs w:val="24"/>
        </w:rPr>
        <w:t xml:space="preserve">：用AI发现数十年来被忽视的星系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中国AI动态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全球数字经济大会</w:t>
      </w:r>
      <w:r>
        <w:rPr>
          <w:rFonts w:ascii="Arial" w:cs="Arial" w:eastAsia="Arial" w:hAnsi="Arial"/>
          <w:sz w:val="24"/>
          <w:szCs w:val="24"/>
        </w:rPr>
        <w:t xml:space="preserve">：80+前沿新品发布（大模型、人形机器人、智能制造）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优必选</w:t>
      </w:r>
      <w:r>
        <w:rPr>
          <w:rFonts w:ascii="Arial" w:cs="Arial" w:eastAsia="Arial" w:hAnsi="Arial"/>
          <w:sz w:val="24"/>
          <w:szCs w:val="24"/>
        </w:rPr>
        <w:t xml:space="preserve">：全球首款量产情感陪伴机器人 U1 发布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镜识科技</w:t>
      </w:r>
      <w:r>
        <w:rPr>
          <w:rFonts w:ascii="Arial" w:cs="Arial" w:eastAsia="Arial" w:hAnsi="Arial"/>
          <w:sz w:val="24"/>
          <w:szCs w:val="24"/>
        </w:rPr>
        <w:t xml:space="preserve">：全栈自研高性能通用仿人机器人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高德</w:t>
      </w:r>
      <w:r>
        <w:rPr>
          <w:rFonts w:ascii="Arial" w:cs="Arial" w:eastAsia="Arial" w:hAnsi="Arial"/>
          <w:sz w:val="24"/>
          <w:szCs w:val="24"/>
        </w:rPr>
        <w:t xml:space="preserve">：发布具身机器人"途途"（导盲犬形态）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深圳</w:t>
      </w:r>
      <w:r>
        <w:rPr>
          <w:rFonts w:ascii="Arial" w:cs="Arial" w:eastAsia="Arial" w:hAnsi="Arial"/>
          <w:sz w:val="24"/>
          <w:szCs w:val="24"/>
        </w:rPr>
        <w:t xml:space="preserve">：修订具身智能机器人产业发展行动计划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广州</w:t>
      </w:r>
      <w:r>
        <w:rPr>
          <w:rFonts w:ascii="Arial" w:cs="Arial" w:eastAsia="Arial" w:hAnsi="Arial"/>
          <w:sz w:val="24"/>
          <w:szCs w:val="24"/>
        </w:rPr>
        <w:t xml:space="preserve">：40亿元数字基础设施项目落地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机器人出口</w:t>
      </w:r>
      <w:r>
        <w:rPr>
          <w:rFonts w:ascii="Arial" w:cs="Arial" w:eastAsia="Arial" w:hAnsi="Arial"/>
          <w:sz w:val="24"/>
          <w:szCs w:val="24"/>
        </w:rPr>
        <w:t xml:space="preserve">：前5个月出口近200亿元，清洁机器人领跑</w:t>
      </w:r>
    </w:p>
    <w:p>
      <w:pPr>
        <w:pBdr>
          <w:bottom w:val="single" w:color="CCCCCC" w:sz="1" w:space="1"/>
        </w:pBdr>
        <w:spacing w:after="200" w:before="100"/>
      </w:pPr>
    </w:p>
    <w:p>
      <w:pPr>
        <w:pStyle w:val="Heading2"/>
        <w:spacing w:after="160" w:before="30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📈 本周关键数字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73e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指标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73e8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数据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SpaceX IPO 融资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~750亿美元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SpaceX 估值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&gt;2万亿美元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微软 Frontier Company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25亿美元 + 6000工程师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伦敦科技周 AI 投资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&gt;60亿英镑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全球科技裁员（H1）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12.8万人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中国机器人出口（前5月）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199.9亿元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全球AI超算分布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美国75%，中国15%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全球对话式AI用户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4"/>
                <w:szCs w:val="24"/>
              </w:rPr>
              <w:t xml:space="preserve">每周&gt;10亿人</w:t>
            </w:r>
          </w:p>
        </w:tc>
      </w:tr>
    </w:tbl>
    <w:p>
      <w:pPr>
        <w:spacing w:after="200"/>
      </w:pPr>
    </w:p>
    <w:p>
      <w:pPr>
        <w:pBdr>
          <w:bottom w:val="single" w:color="CCCCCC" w:sz="1" w:space="1"/>
        </w:pBdr>
        <w:spacing w:after="200" w:before="100"/>
      </w:pPr>
    </w:p>
    <w:p>
      <w:pPr>
        <w:pStyle w:val="Heading2"/>
        <w:spacing w:after="160" w:before="30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🔮 下周关注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7月6-7日</w:t>
      </w:r>
      <w:r>
        <w:rPr>
          <w:rFonts w:ascii="Arial" w:cs="Arial" w:eastAsia="Arial" w:hAnsi="Arial"/>
          <w:sz w:val="24"/>
          <w:szCs w:val="24"/>
        </w:rPr>
        <w:t xml:space="preserve">：联合国首届全球AI治理对话（日内瓦）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7月7-10日</w:t>
      </w:r>
      <w:r>
        <w:rPr>
          <w:rFonts w:ascii="Arial" w:cs="Arial" w:eastAsia="Arial" w:hAnsi="Arial"/>
          <w:sz w:val="24"/>
          <w:szCs w:val="24"/>
        </w:rPr>
        <w:t xml:space="preserve">：ITU AI for Good 全球峰会（日内瓦）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7月7日</w:t>
      </w:r>
      <w:r>
        <w:rPr>
          <w:rFonts w:ascii="Arial" w:cs="Arial" w:eastAsia="Arial" w:hAnsi="Arial"/>
          <w:sz w:val="24"/>
          <w:szCs w:val="24"/>
        </w:rPr>
        <w:t xml:space="preserve">：美国自愿AI标准公告可能发布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7月15日</w:t>
      </w:r>
      <w:r>
        <w:rPr>
          <w:rFonts w:ascii="Arial" w:cs="Arial" w:eastAsia="Arial" w:hAnsi="Arial"/>
          <w:sz w:val="24"/>
          <w:szCs w:val="24"/>
        </w:rPr>
        <w:t xml:space="preserve">：豆包/千问智能体功能下线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7月15日</w:t>
      </w:r>
      <w:r>
        <w:rPr>
          <w:rFonts w:ascii="Arial" w:cs="Arial" w:eastAsia="Arial" w:hAnsi="Arial"/>
          <w:sz w:val="24"/>
          <w:szCs w:val="24"/>
        </w:rPr>
        <w:t xml:space="preserve">：Anthropic Claude Science 资助申请截止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7月中旬</w:t>
      </w:r>
      <w:r>
        <w:rPr>
          <w:rFonts w:ascii="Arial" w:cs="Arial" w:eastAsia="Arial" w:hAnsi="Arial"/>
          <w:sz w:val="24"/>
          <w:szCs w:val="24"/>
        </w:rPr>
        <w:t xml:space="preserve">：GPT-5.6 系列预计公开发布</w:t>
      </w:r>
    </w:p>
    <w:p>
      <w:pPr>
        <w:spacing w:after="40" w:before="40"/>
        <w:ind w:left="720" w:hanging="360"/>
      </w:pPr>
      <w:r>
        <w:rPr>
          <w:rFonts w:ascii="Arial" w:cs="Arial" w:eastAsia="Arial" w:hAnsi="Arial"/>
          <w:sz w:val="24"/>
          <w:szCs w:val="24"/>
        </w:rPr>
        <w:t xml:space="preserve">• </w:t>
      </w:r>
      <w:r>
        <w:rPr>
          <w:rFonts w:ascii="Arial" w:cs="Arial" w:eastAsia="Arial" w:hAnsi="Arial"/>
          <w:b/>
          <w:bCs/>
          <w:sz w:val="24"/>
          <w:szCs w:val="24"/>
        </w:rPr>
        <w:t xml:space="preserve">8月1日</w:t>
      </w:r>
      <w:r>
        <w:rPr>
          <w:rFonts w:ascii="Arial" w:cs="Arial" w:eastAsia="Arial" w:hAnsi="Arial"/>
          <w:sz w:val="24"/>
          <w:szCs w:val="24"/>
        </w:rPr>
        <w:t xml:space="preserve">：EU AI Act 透明度义务合规截止</w:t>
      </w:r>
    </w:p>
    <w:p>
      <w:pPr>
        <w:pBdr>
          <w:bottom w:val="single" w:color="CCCCCC" w:sz="1" w:space="1"/>
        </w:pBdr>
        <w:spacing w:after="200" w:before="100"/>
      </w:pPr>
    </w:p>
    <w:p>
      <w:pPr>
        <w:pStyle w:val="Heading2"/>
        <w:spacing w:after="160" w:before="300"/>
      </w:pPr>
      <w:r>
        <w:rPr>
          <w:rFonts w:ascii="Arial" w:cs="Arial" w:eastAsia="Arial" w:hAnsi="Arial"/>
          <w:b/>
          <w:bCs/>
          <w:sz w:val="30"/>
          <w:szCs w:val="30"/>
        </w:rPr>
        <w:t xml:space="preserve">💡 一句话总结</w:t>
      </w:r>
    </w:p>
    <w:p>
      <w:pPr>
        <w:pBdr>
          <w:left w:val="single" w:color="1a73e8" w:sz="3" w:space="8"/>
        </w:pBdr>
        <w:spacing w:after="100" w:before="100"/>
        <w:ind w:left="72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AI行业正式进入"基础设施+治理"双轮驱动时代</w:t>
      </w:r>
      <w:r>
        <w:rPr>
          <w:rFonts w:ascii="Arial" w:cs="Arial" w:eastAsia="Arial" w:hAnsi="Arial"/>
          <w:sz w:val="24"/>
          <w:szCs w:val="24"/>
        </w:rPr>
        <w:t xml:space="preserve">——模型竞赛从"谁更强"转向"谁更便宜、谁更合规、谁更能落地"。IPO潮、监管潮、芯片自研潮三线并进，中国则在具身智能和AI监管上同步发力。</w:t>
      </w:r>
    </w:p>
    <w:p>
      <w:pPr>
        <w:pBdr>
          <w:bottom w:val="single" w:color="CCCCCC" w:sz="1" w:space="1"/>
        </w:pBdr>
        <w:spacing w:after="200" w:before="100"/>
      </w:pP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*报告生成时间：2026-07-05 20:01 (Asia/Shanghai)*</w:t>
      </w:r>
    </w:p>
    <w:p>
      <w:pPr>
        <w:spacing w:after="60" w:before="60"/>
      </w:pPr>
      <w:r>
        <w:rPr>
          <w:rFonts w:ascii="Arial" w:cs="Arial" w:eastAsia="Arial" w:hAnsi="Arial"/>
          <w:sz w:val="24"/>
          <w:szCs w:val="24"/>
        </w:rPr>
        <w:t xml:space="preserve">*数据来源：Tavily Search, Web Search, 综合整理*</w:t>
      </w:r>
    </w:p>
    <w:p>
      <w:pPr>
        <w:spacing w:before="400"/>
      </w:pPr>
    </w:p>
    <w:p>
      <w:pPr>
        <w:spacing w:before="200"/>
        <w:jc w:val="center"/>
      </w:pPr>
      <w:r>
        <w:rPr>
          <w:rFonts w:ascii="Arial" w:cs="Arial" w:eastAsia="Arial" w:hAnsi="Arial"/>
          <w:color w:val="999999"/>
          <w:sz w:val="20"/>
          <w:szCs w:val="20"/>
        </w:rPr>
        <w:t xml:space="preserve">报告生成时间：2026-07-05 20:01 (Asia/Shanghai)</w:t>
      </w:r>
    </w:p>
    <w:p>
      <w:pPr>
        <w:jc w:val="center"/>
      </w:pPr>
      <w:r>
        <w:rPr>
          <w:rFonts w:ascii="Arial" w:cs="Arial" w:eastAsia="Arial" w:hAnsi="Arial"/>
          <w:color w:val="999999"/>
          <w:sz w:val="20"/>
          <w:szCs w:val="20"/>
        </w:rPr>
        <w:t xml:space="preserve">数据来源：Tavily Search, Web Search, 综合整理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8"/>
        <w:szCs w:val="18"/>
      </w:rPr>
      <w:t xml:space="preserve">第 </w:t>
    </w:r>
    <w:r>
      <w:rPr>
        <w:rFonts w:ascii="Arial" w:cs="Arial" w:eastAsia="Arial" w:hAnsi="Arial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8"/>
        <w:szCs w:val="18"/>
      </w:rPr>
      <w:t xml:space="preserve">半百观AI | AI/科技行业周报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outlineLvl w:val="0"/>
    </w:pPr>
    <w:rPr>
      <w:rFonts w:ascii="Arial" w:cs="Arial" w:eastAsia="Arial" w:hAnsi="Arial"/>
      <w:b/>
      <w:bCs/>
      <w:color w:val="1a1a1a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60" w:before="300"/>
      <w:outlineLvl w:val="1"/>
    </w:pPr>
    <w:rPr>
      <w:rFonts w:ascii="Arial" w:cs="Arial" w:eastAsia="Arial" w:hAnsi="Arial"/>
      <w:b/>
      <w:bCs/>
      <w:color w:val="1a73e8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40"/>
      <w:outlineLvl w:val="2"/>
    </w:pPr>
    <w:rPr>
      <w:rFonts w:ascii="Arial" w:cs="Arial" w:eastAsia="Arial" w:hAnsi="Arial"/>
      <w:b/>
      <w:bCs/>
      <w:color w:val="333333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2026-07-06T23:03:04.117Z</dcterms:created>
  <dcterms:modified xsi:type="dcterms:W3CDTF">2026-07-06T23:03:04.117Z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